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14 января 2022 г. № 7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11.02.2022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14 января 2022 г. № 7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О возможности заключения</w:t>
        <w:br w:type="textWrapping"/>
        <w:t xml:space="preserve">концессионного соглашения </w:t>
        <w:br w:type="textWrapping"/>
        <w:t xml:space="preserve">на иных условиях, чем предложено </w:t>
        <w:br w:type="textWrapping"/>
        <w:t>инициатором заключения соглашения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соответствии с Федеральным законом от 21.07.2005 № 115-ФЗ «О концессионных соглашениях», решением Воронежской городской Думы от 10.07.2008 № 213-II «Об органе, уполномоченном принимать решения о заключении концессионных соглашений в отношении объектов концессионных соглашений, права собственности на которые принадлежат муниципальному образованию городского округа город Воронеж», постановлением администрации городского округа город Воронеж от 25.02.2015 № 134 «О Порядке принятия решений о заключении концессионных соглашений» администрация городского округа город Воронеж постановляет:</w:t>
        <w:br w:type="textWrapping"/>
        <w:br w:type="textWrapping"/>
        <w:t>1. По итогам рассмотрения предложения общества с ограниченной ответственностью «РВК-Воронеж» признать возможным заключение концессионного соглашения в отношении отдельных объектов централизованных систем водоснабжения и водоотведения, расположенных на территории городского округа город Воронеж, на иных условиях, чем предложено инициатором заключения концессионного соглашения – обществом с ограниченной ответственностью «РВК-Воронеж».</w:t>
        <w:br w:type="textWrapping"/>
        <w:br w:type="textWrapping"/>
        <w:t>2. Провести переговоры в форме совещаний с обществом с ограниченной ответственностью «РВК-Воронеж» в порядке, установленном в приложении к настоящему постановлению.</w:t>
        <w:br w:type="textWrapping"/>
        <w:br w:type="textWrapping"/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2025-10-25T10:46:16Z</dcterms:modified>
  <cp:revision>12</cp:revision>
</cp:coreProperties>
</file>